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5EC" w:rsidRPr="00943A4E" w:rsidRDefault="00943A4E" w:rsidP="00943A4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43A4E">
        <w:rPr>
          <w:rFonts w:ascii="Times New Roman" w:hAnsi="Times New Roman" w:cs="Times New Roman"/>
          <w:sz w:val="28"/>
          <w:szCs w:val="28"/>
        </w:rPr>
        <w:t>Антикоррупционная экспертиза</w:t>
      </w:r>
      <w:bookmarkEnd w:id="0"/>
    </w:p>
    <w:sectPr w:rsidR="00CC75EC" w:rsidRPr="0094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4E"/>
    <w:rsid w:val="004B1AD5"/>
    <w:rsid w:val="00943A4E"/>
    <w:rsid w:val="00C37EC2"/>
    <w:rsid w:val="00CC75EC"/>
    <w:rsid w:val="00F9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121212</dc:creator>
  <cp:lastModifiedBy>121212</cp:lastModifiedBy>
  <cp:revision>1</cp:revision>
  <dcterms:created xsi:type="dcterms:W3CDTF">2025-02-27T06:14:00Z</dcterms:created>
  <dcterms:modified xsi:type="dcterms:W3CDTF">2025-02-27T06:15:00Z</dcterms:modified>
</cp:coreProperties>
</file>